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CD" w:rsidRDefault="004307CD" w:rsidP="004307CD">
      <w:pPr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Меры безопасности   во время штурма по освобождению заложников:</w:t>
      </w:r>
    </w:p>
    <w:p w:rsidR="004307CD" w:rsidRDefault="004307CD" w:rsidP="004307CD">
      <w:pPr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</w:p>
    <w:p w:rsidR="004307CD" w:rsidRDefault="004307CD" w:rsidP="004307CD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лечь на пол лицом вниз (по возможности по дальше от оконных и дверных проемов), закрыть руками голову и не двигаться до полного окончания штурма;</w:t>
      </w:r>
    </w:p>
    <w:p w:rsidR="004307CD" w:rsidRDefault="004307CD" w:rsidP="004307CD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не паниковать при использовании спецподразделением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светошумовых гранат, не вскакивать при их применении (т.к. можно попасть под «огонь» спецназа или террористов)</w:t>
      </w:r>
    </w:p>
    <w:p w:rsidR="004307CD" w:rsidRDefault="004307CD" w:rsidP="004307CD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ни в коем случае не бегите навстречу сотрудникам спецподразделений правоохранительных органов или от них, не совершайте резких движений, так как они могут принять Вас за одного из террористов;</w:t>
      </w:r>
    </w:p>
    <w:p w:rsidR="004307CD" w:rsidRDefault="004307CD" w:rsidP="004307CD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если есть возможность, держитесь подальше от проемов дверей и окон, стеклянных конструкций, взрывоопасных предметов;</w:t>
      </w:r>
    </w:p>
    <w:p w:rsidR="004307CD" w:rsidRDefault="004307CD" w:rsidP="004307CD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в случае задымления или применения спецподразделениями слезоточивого и ряда других газов:</w:t>
      </w:r>
    </w:p>
    <w:p w:rsidR="004307CD" w:rsidRDefault="004307CD" w:rsidP="004307CD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во   первых – находиться на полу так как дым как правило поднимается в верх; </w:t>
      </w:r>
    </w:p>
    <w:p w:rsidR="004307CD" w:rsidRDefault="004307CD" w:rsidP="004307CD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во -вторых – закрыть лицо материей (платком, предметами одежды), наиболее эффективно – влажной.</w:t>
      </w:r>
    </w:p>
    <w:p w:rsidR="004307CD" w:rsidRDefault="004307CD" w:rsidP="004307CD">
      <w:pPr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8D7A3B" w:rsidRPr="004307CD" w:rsidRDefault="004307CD" w:rsidP="004307CD">
      <w:pPr>
        <w:jc w:val="right"/>
        <w:rPr>
          <w:rFonts w:ascii="Times New Roman" w:hAnsi="Times New Roman" w:cs="Times New Roman"/>
          <w:sz w:val="28"/>
          <w:szCs w:val="28"/>
        </w:rPr>
      </w:pPr>
      <w:r w:rsidRPr="004307CD">
        <w:rPr>
          <w:rFonts w:ascii="Times New Roman" w:hAnsi="Times New Roman" w:cs="Times New Roman"/>
          <w:sz w:val="28"/>
          <w:szCs w:val="28"/>
        </w:rPr>
        <w:t>Антитеррористическая комиссия Партизанского городского округа</w:t>
      </w:r>
    </w:p>
    <w:sectPr w:rsidR="008D7A3B" w:rsidRPr="0043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52"/>
    <w:rsid w:val="004307CD"/>
    <w:rsid w:val="00765052"/>
    <w:rsid w:val="008D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3B33"/>
  <w15:chartTrackingRefBased/>
  <w15:docId w15:val="{B9CF6D11-59AB-4D1A-8EB3-6E1EEDE0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2025-02-20T04:47:00Z</dcterms:created>
  <dcterms:modified xsi:type="dcterms:W3CDTF">2025-02-20T04:49:00Z</dcterms:modified>
</cp:coreProperties>
</file>