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7043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E1341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</w:t>
      </w:r>
      <w:r w:rsidR="005060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4AC9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D7043D">
        <w:rPr>
          <w:szCs w:val="28"/>
        </w:rPr>
        <w:t>06 мая</w:t>
      </w:r>
      <w:r w:rsidR="00B84AC9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D7043D">
        <w:rPr>
          <w:szCs w:val="28"/>
        </w:rPr>
        <w:t>66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55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43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140F2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1551DB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5060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7043D" w:rsidRDefault="0022333A" w:rsidP="00D70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D7043D" w:rsidRDefault="0022333A" w:rsidP="00D704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D704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D7043D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D7043D" w:rsidRPr="00D7043D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D7043D" w:rsidRPr="00D7043D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043D" w:rsidRPr="00D7043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11 марта 2024 года </w:t>
      </w:r>
      <w:r w:rsidR="00D704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043D" w:rsidRPr="00D7043D">
        <w:rPr>
          <w:rFonts w:ascii="Times New Roman" w:hAnsi="Times New Roman" w:cs="Times New Roman"/>
          <w:sz w:val="28"/>
          <w:szCs w:val="28"/>
        </w:rPr>
        <w:t>№ 411-па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043D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D7043D" w:rsidRPr="00D7043D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D7043D" w:rsidRPr="00D7043D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D7043D" w:rsidRPr="00D7043D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36 метрах по направлению на северо-запад относительно ориентира - здания, расположенного за пределами </w:t>
      </w:r>
      <w:r w:rsidR="00D7043D">
        <w:rPr>
          <w:rFonts w:ascii="Times New Roman" w:hAnsi="Times New Roman" w:cs="Times New Roman"/>
          <w:sz w:val="28"/>
          <w:szCs w:val="28"/>
        </w:rPr>
        <w:t>земельного участка, п</w:t>
      </w:r>
      <w:r w:rsidR="00D7043D" w:rsidRPr="00D7043D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D7043D" w:rsidRPr="00D704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043D" w:rsidRPr="00D704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043D" w:rsidRPr="00D7043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043D" w:rsidRPr="00D7043D">
        <w:rPr>
          <w:rFonts w:ascii="Times New Roman" w:hAnsi="Times New Roman" w:cs="Times New Roman"/>
          <w:sz w:val="28"/>
          <w:szCs w:val="28"/>
        </w:rPr>
        <w:t>, ул. Больничная, дом 9</w:t>
      </w:r>
      <w:r w:rsidR="00D7043D">
        <w:rPr>
          <w:rFonts w:ascii="Times New Roman" w:hAnsi="Times New Roman" w:cs="Times New Roman"/>
          <w:sz w:val="28"/>
          <w:szCs w:val="28"/>
        </w:rPr>
        <w:t>, п</w:t>
      </w:r>
      <w:r w:rsidR="00D7043D" w:rsidRPr="00D7043D">
        <w:rPr>
          <w:rFonts w:ascii="Times New Roman" w:hAnsi="Times New Roman" w:cs="Times New Roman"/>
          <w:sz w:val="28"/>
          <w:szCs w:val="28"/>
        </w:rPr>
        <w:t>лощадь земельного участка 908 кв. м.</w:t>
      </w:r>
      <w:r w:rsidRPr="00D7043D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D7043D" w:rsidRDefault="0022333A" w:rsidP="00D7043D">
      <w:pPr>
        <w:pStyle w:val="2"/>
        <w:ind w:firstLine="709"/>
        <w:jc w:val="both"/>
        <w:rPr>
          <w:szCs w:val="28"/>
        </w:rPr>
      </w:pPr>
      <w:r w:rsidRPr="00D7043D">
        <w:rPr>
          <w:color w:val="000000"/>
          <w:spacing w:val="-7"/>
          <w:szCs w:val="28"/>
        </w:rPr>
        <w:lastRenderedPageBreak/>
        <w:t xml:space="preserve">2. Комиссии </w:t>
      </w:r>
      <w:r w:rsidRPr="00D7043D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E9404A" w:rsidRPr="00D7043D">
        <w:rPr>
          <w:szCs w:val="28"/>
        </w:rPr>
        <w:t xml:space="preserve">«для индивидуального жилищного строительства» </w:t>
      </w:r>
      <w:r w:rsidRPr="00D7043D"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3D" w:rsidRDefault="00D7043D" w:rsidP="00111968">
      <w:pPr>
        <w:spacing w:after="0" w:line="240" w:lineRule="auto"/>
      </w:pPr>
      <w:r>
        <w:separator/>
      </w:r>
    </w:p>
  </w:endnote>
  <w:endnote w:type="continuationSeparator" w:id="0">
    <w:p w:rsidR="00D7043D" w:rsidRDefault="00D7043D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3D" w:rsidRDefault="00D7043D" w:rsidP="00111968">
      <w:pPr>
        <w:spacing w:after="0" w:line="240" w:lineRule="auto"/>
      </w:pPr>
      <w:r>
        <w:separator/>
      </w:r>
    </w:p>
  </w:footnote>
  <w:footnote w:type="continuationSeparator" w:id="0">
    <w:p w:rsidR="00D7043D" w:rsidRDefault="00D7043D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D7043D" w:rsidRDefault="00D7043D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F63A28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D7043D" w:rsidRDefault="00D704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3D" w:rsidRDefault="00D7043D">
    <w:pPr>
      <w:pStyle w:val="a3"/>
      <w:jc w:val="center"/>
    </w:pPr>
  </w:p>
  <w:p w:rsidR="00D7043D" w:rsidRDefault="00D704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23771"/>
    <w:rsid w:val="00093CEE"/>
    <w:rsid w:val="000E185D"/>
    <w:rsid w:val="00111968"/>
    <w:rsid w:val="001551DB"/>
    <w:rsid w:val="0018514E"/>
    <w:rsid w:val="00192746"/>
    <w:rsid w:val="001B0630"/>
    <w:rsid w:val="0022333A"/>
    <w:rsid w:val="00226377"/>
    <w:rsid w:val="002A0DDD"/>
    <w:rsid w:val="002B786D"/>
    <w:rsid w:val="0032455A"/>
    <w:rsid w:val="003A2F53"/>
    <w:rsid w:val="003A6874"/>
    <w:rsid w:val="003E1341"/>
    <w:rsid w:val="0046381D"/>
    <w:rsid w:val="005060E9"/>
    <w:rsid w:val="00527A66"/>
    <w:rsid w:val="0065038A"/>
    <w:rsid w:val="00747D80"/>
    <w:rsid w:val="00793F83"/>
    <w:rsid w:val="00795438"/>
    <w:rsid w:val="007E1575"/>
    <w:rsid w:val="008A4AEA"/>
    <w:rsid w:val="008D55F0"/>
    <w:rsid w:val="00944E47"/>
    <w:rsid w:val="009A1FBF"/>
    <w:rsid w:val="009D2DB3"/>
    <w:rsid w:val="00A47FA2"/>
    <w:rsid w:val="00A666B9"/>
    <w:rsid w:val="00A90C54"/>
    <w:rsid w:val="00AC139E"/>
    <w:rsid w:val="00B16006"/>
    <w:rsid w:val="00B35096"/>
    <w:rsid w:val="00B738DA"/>
    <w:rsid w:val="00B8241C"/>
    <w:rsid w:val="00B84AC9"/>
    <w:rsid w:val="00BD4A53"/>
    <w:rsid w:val="00BD6D09"/>
    <w:rsid w:val="00C140F2"/>
    <w:rsid w:val="00C9362C"/>
    <w:rsid w:val="00C97F4C"/>
    <w:rsid w:val="00CF1ACD"/>
    <w:rsid w:val="00D153F2"/>
    <w:rsid w:val="00D403D4"/>
    <w:rsid w:val="00D7043D"/>
    <w:rsid w:val="00DF39E3"/>
    <w:rsid w:val="00E050FA"/>
    <w:rsid w:val="00E55E78"/>
    <w:rsid w:val="00E9404A"/>
    <w:rsid w:val="00F63A28"/>
    <w:rsid w:val="00F74E74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2024-05-17T05:05:00Z</cp:lastPrinted>
  <dcterms:created xsi:type="dcterms:W3CDTF">2022-03-30T00:26:00Z</dcterms:created>
  <dcterms:modified xsi:type="dcterms:W3CDTF">2024-05-17T05:05:00Z</dcterms:modified>
</cp:coreProperties>
</file>